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AF" w:rsidRDefault="00AF70AF" w:rsidP="00AF70AF">
      <w:pPr>
        <w:pStyle w:val="msonormalcxspmiddle"/>
        <w:spacing w:before="0" w:beforeAutospacing="0" w:after="0" w:afterAutospacing="0"/>
        <w:ind w:right="424"/>
        <w:jc w:val="center"/>
        <w:rPr>
          <w:b/>
        </w:rPr>
      </w:pPr>
      <w:r>
        <w:rPr>
          <w:b/>
        </w:rPr>
        <w:t>Циклог</w:t>
      </w:r>
      <w:r w:rsidR="004663DC">
        <w:rPr>
          <w:b/>
        </w:rPr>
        <w:t>рамма деятельности детей среднего</w:t>
      </w:r>
      <w:r>
        <w:rPr>
          <w:b/>
        </w:rPr>
        <w:t xml:space="preserve"> дошкольного возраста</w:t>
      </w:r>
    </w:p>
    <w:p w:rsidR="0098519B" w:rsidRPr="00222AFC" w:rsidRDefault="00725896" w:rsidP="00725896">
      <w:pPr>
        <w:pStyle w:val="msonormalcxspmiddle"/>
        <w:spacing w:before="0" w:beforeAutospacing="0" w:after="0" w:afterAutospacing="0"/>
        <w:ind w:right="424"/>
        <w:rPr>
          <w:b/>
          <w:sz w:val="18"/>
          <w:szCs w:val="18"/>
        </w:rPr>
      </w:pPr>
      <w:r w:rsidRPr="00222AFC">
        <w:rPr>
          <w:b/>
          <w:sz w:val="18"/>
          <w:szCs w:val="18"/>
        </w:rPr>
        <w:t xml:space="preserve">Тема: </w:t>
      </w:r>
    </w:p>
    <w:p w:rsidR="00725896" w:rsidRPr="00222AFC" w:rsidRDefault="00725896" w:rsidP="00725896">
      <w:pPr>
        <w:pStyle w:val="msonormalcxspmiddle"/>
        <w:spacing w:before="0" w:beforeAutospacing="0" w:after="0" w:afterAutospacing="0"/>
        <w:ind w:right="424"/>
        <w:rPr>
          <w:b/>
          <w:sz w:val="18"/>
          <w:szCs w:val="18"/>
        </w:rPr>
      </w:pPr>
      <w:r w:rsidRPr="00222AFC">
        <w:rPr>
          <w:b/>
          <w:sz w:val="18"/>
          <w:szCs w:val="18"/>
        </w:rPr>
        <w:t>Цель:</w:t>
      </w:r>
    </w:p>
    <w:p w:rsidR="00725896" w:rsidRPr="00222AFC" w:rsidRDefault="00725896" w:rsidP="00725896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</w:pPr>
      <w:r w:rsidRPr="00222AFC">
        <w:rPr>
          <w:rFonts w:ascii="Times New Roman" w:hAnsi="Times New Roman" w:cs="Times New Roman"/>
          <w:b/>
          <w:sz w:val="18"/>
          <w:szCs w:val="18"/>
        </w:rPr>
        <w:t xml:space="preserve">Итоговое мероприятие: </w:t>
      </w:r>
    </w:p>
    <w:tbl>
      <w:tblPr>
        <w:tblStyle w:val="a3"/>
        <w:tblW w:w="5000" w:type="pct"/>
        <w:tblLayout w:type="fixed"/>
        <w:tblLook w:val="04A0"/>
      </w:tblPr>
      <w:tblGrid>
        <w:gridCol w:w="958"/>
        <w:gridCol w:w="1986"/>
        <w:gridCol w:w="2558"/>
        <w:gridCol w:w="2558"/>
        <w:gridCol w:w="2548"/>
        <w:gridCol w:w="6"/>
        <w:gridCol w:w="2405"/>
        <w:gridCol w:w="150"/>
        <w:gridCol w:w="2445"/>
      </w:tblGrid>
      <w:tr w:rsidR="00660D6F" w:rsidRPr="00BD7A48" w:rsidTr="003D4D93">
        <w:tc>
          <w:tcPr>
            <w:tcW w:w="9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896" w:rsidRPr="00BD7A48" w:rsidRDefault="0072589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Вид деятельности и культурные практики в соответствии с образовательными областями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896" w:rsidRPr="00BD7A48" w:rsidRDefault="00725896" w:rsidP="00AD1FE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Понедельник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896" w:rsidRPr="00BD7A48" w:rsidRDefault="00725896" w:rsidP="00AD1FE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Вторник </w:t>
            </w:r>
          </w:p>
        </w:tc>
        <w:tc>
          <w:tcPr>
            <w:tcW w:w="81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896" w:rsidRPr="00BD7A48" w:rsidRDefault="00725896" w:rsidP="00AD1FE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Среда </w:t>
            </w: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896" w:rsidRPr="00BD7A48" w:rsidRDefault="00725896" w:rsidP="00AD1FE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Четверг.</w:t>
            </w:r>
          </w:p>
          <w:p w:rsidR="00725896" w:rsidRPr="00BD7A48" w:rsidRDefault="00725896" w:rsidP="00AD1FE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896" w:rsidRPr="00BD7A48" w:rsidRDefault="00725896" w:rsidP="00AD1FE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Пятница </w:t>
            </w:r>
          </w:p>
        </w:tc>
      </w:tr>
      <w:tr w:rsidR="00725896" w:rsidRPr="00BD7A48" w:rsidTr="00AD1FE4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5896" w:rsidRPr="00BD7A48" w:rsidRDefault="00725896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Первая половина дня</w:t>
            </w:r>
          </w:p>
        </w:tc>
      </w:tr>
      <w:tr w:rsidR="00FC79D6" w:rsidRPr="00BD7A48" w:rsidTr="00660D6F">
        <w:trPr>
          <w:cantSplit/>
          <w:trHeight w:val="267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FC79D6" w:rsidRPr="00BD7A48" w:rsidRDefault="00FC79D6" w:rsidP="00660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</w:t>
            </w:r>
          </w:p>
          <w:p w:rsidR="00FC79D6" w:rsidRPr="00BD7A48" w:rsidRDefault="00FC79D6" w:rsidP="00660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НОД, образовательная деятельность</w:t>
            </w:r>
          </w:p>
          <w:p w:rsidR="00FC79D6" w:rsidRPr="00BD7A48" w:rsidRDefault="00FC79D6" w:rsidP="00660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в режимных моментах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79D6" w:rsidRPr="004663DC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</w:t>
            </w:r>
            <w:r w:rsidRPr="00466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Раз.</w:t>
            </w:r>
            <w:r w:rsidRPr="00466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532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="0055321B">
              <w:rPr>
                <w:rFonts w:ascii="Times New Roman" w:hAnsi="Times New Roman" w:cs="Times New Roman"/>
                <w:sz w:val="18"/>
                <w:szCs w:val="18"/>
              </w:rPr>
              <w:t>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r w:rsidRPr="004663DC"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  <w:proofErr w:type="spellEnd"/>
            <w:r w:rsidRPr="004663DC">
              <w:rPr>
                <w:rFonts w:ascii="Times New Roman" w:hAnsi="Times New Roman" w:cs="Times New Roman"/>
                <w:sz w:val="18"/>
                <w:szCs w:val="18"/>
              </w:rPr>
              <w:t xml:space="preserve"> Оздоровительная</w:t>
            </w:r>
          </w:p>
          <w:p w:rsidR="00FC79D6" w:rsidRPr="00BD7A48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3DC">
              <w:rPr>
                <w:rFonts w:ascii="Times New Roman" w:hAnsi="Times New Roman" w:cs="Times New Roman"/>
                <w:sz w:val="18"/>
                <w:szCs w:val="18"/>
              </w:rPr>
              <w:t>Самообслуживание и трудовая деятельность</w:t>
            </w: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79D6" w:rsidRPr="004663DC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3DC">
              <w:rPr>
                <w:rFonts w:ascii="Times New Roman" w:hAnsi="Times New Roman" w:cs="Times New Roman"/>
                <w:b/>
                <w:sz w:val="18"/>
                <w:szCs w:val="18"/>
              </w:rPr>
              <w:t>Ежедневно:</w:t>
            </w:r>
            <w:r w:rsidRPr="004663DC">
              <w:rPr>
                <w:rFonts w:ascii="Times New Roman" w:hAnsi="Times New Roman" w:cs="Times New Roman"/>
                <w:sz w:val="18"/>
                <w:szCs w:val="18"/>
              </w:rPr>
              <w:t xml:space="preserve"> Утренняя гимнастика</w:t>
            </w:r>
          </w:p>
          <w:p w:rsidR="00FC79D6" w:rsidRPr="004663DC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3DC">
              <w:rPr>
                <w:rFonts w:ascii="Times New Roman" w:hAnsi="Times New Roman" w:cs="Times New Roman"/>
                <w:b/>
                <w:sz w:val="18"/>
                <w:szCs w:val="18"/>
              </w:rPr>
              <w:t>Дежурство. Поручения. Задания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466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663DC">
              <w:rPr>
                <w:rFonts w:ascii="Times New Roman" w:hAnsi="Times New Roman" w:cs="Times New Roman"/>
                <w:sz w:val="18"/>
                <w:szCs w:val="18"/>
              </w:rPr>
              <w:t>По столовой, к НОД, по уголку природы</w:t>
            </w:r>
          </w:p>
          <w:p w:rsidR="00FC79D6" w:rsidRPr="00BD7A48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6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КГН: </w:t>
            </w:r>
            <w:r w:rsidRPr="004663DC">
              <w:rPr>
                <w:rFonts w:ascii="Times New Roman" w:hAnsi="Times New Roman" w:cs="Times New Roman"/>
                <w:sz w:val="18"/>
                <w:szCs w:val="18"/>
              </w:rPr>
              <w:t>(обучение правилам личной гигиены, самообслуживание)</w:t>
            </w:r>
          </w:p>
        </w:tc>
      </w:tr>
      <w:tr w:rsidR="00FC79D6" w:rsidRPr="00BD7A48" w:rsidTr="003D4D93">
        <w:trPr>
          <w:cantSplit/>
          <w:trHeight w:val="183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79D6" w:rsidRPr="004663DC" w:rsidRDefault="00FC79D6" w:rsidP="00466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НОД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C79D6" w:rsidRPr="00BD7A48" w:rsidRDefault="00FC79D6" w:rsidP="00AD1FE4">
            <w:pPr>
              <w:tabs>
                <w:tab w:val="left" w:pos="16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1. Физкультурное (ф.р.)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1. Музыкально</w:t>
            </w: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spellStart"/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х.э.р</w:t>
            </w:r>
            <w:proofErr w:type="spell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146B0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 развити</w:t>
            </w:r>
            <w:r w:rsidR="001E0A65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1146B0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</w:tc>
      </w:tr>
      <w:tr w:rsidR="00FC79D6" w:rsidRPr="00BD7A48" w:rsidTr="003D4D93">
        <w:trPr>
          <w:cantSplit/>
          <w:trHeight w:val="680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79D6" w:rsidRPr="00D8035D" w:rsidRDefault="00FC79D6" w:rsidP="001146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35D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</w:p>
          <w:p w:rsidR="00FC79D6" w:rsidRPr="00D8035D" w:rsidRDefault="00FC79D6" w:rsidP="001146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035D">
              <w:rPr>
                <w:rFonts w:ascii="Times New Roman" w:hAnsi="Times New Roman" w:cs="Times New Roman"/>
                <w:sz w:val="16"/>
                <w:szCs w:val="16"/>
              </w:rPr>
              <w:t xml:space="preserve">коммуникативное развитие </w:t>
            </w:r>
          </w:p>
          <w:p w:rsidR="00FC79D6" w:rsidRPr="00FC79D6" w:rsidRDefault="00FC79D6" w:rsidP="00114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35D">
              <w:rPr>
                <w:rFonts w:ascii="Times New Roman" w:hAnsi="Times New Roman" w:cs="Times New Roman"/>
                <w:b/>
                <w:sz w:val="16"/>
                <w:szCs w:val="16"/>
              </w:rPr>
              <w:t>Беседа. Ситуативный разговор. Диалог. Обсуждение (и т.д.)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C79D6" w:rsidRPr="001146B0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6B0">
              <w:rPr>
                <w:rFonts w:ascii="Times New Roman" w:hAnsi="Times New Roman" w:cs="Times New Roman"/>
                <w:sz w:val="18"/>
                <w:szCs w:val="18"/>
              </w:rPr>
              <w:t>О нравственном воспитании.</w:t>
            </w:r>
          </w:p>
          <w:p w:rsidR="00FC79D6" w:rsidRPr="00BD7A48" w:rsidRDefault="00FC79D6" w:rsidP="00114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6" w:rsidRPr="001146B0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6B0">
              <w:rPr>
                <w:rFonts w:ascii="Times New Roman" w:hAnsi="Times New Roman" w:cs="Times New Roman"/>
                <w:sz w:val="18"/>
                <w:szCs w:val="18"/>
              </w:rPr>
              <w:t>О явлениях общественной жизни и патриотическом воспитании.</w:t>
            </w:r>
            <w:r w:rsid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66982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gramStart"/>
            <w:r w:rsidR="0096698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966982">
              <w:rPr>
                <w:rFonts w:ascii="Times New Roman" w:hAnsi="Times New Roman" w:cs="Times New Roman"/>
                <w:sz w:val="18"/>
                <w:szCs w:val="18"/>
              </w:rPr>
              <w:t>омпонент</w:t>
            </w:r>
            <w:proofErr w:type="spellEnd"/>
          </w:p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6" w:rsidRPr="001146B0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6B0">
              <w:rPr>
                <w:rFonts w:ascii="Times New Roman" w:hAnsi="Times New Roman" w:cs="Times New Roman"/>
                <w:sz w:val="18"/>
                <w:szCs w:val="18"/>
              </w:rPr>
              <w:t>О предметном окружении и природе.</w:t>
            </w:r>
          </w:p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9D6" w:rsidRPr="001146B0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6B0">
              <w:rPr>
                <w:rFonts w:ascii="Times New Roman" w:hAnsi="Times New Roman" w:cs="Times New Roman"/>
                <w:sz w:val="18"/>
                <w:szCs w:val="18"/>
              </w:rPr>
              <w:t>Об основах безопасности.</w:t>
            </w:r>
          </w:p>
          <w:p w:rsidR="00FC79D6" w:rsidRPr="00BD7A48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C79D6" w:rsidRPr="00BD7A48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6B0">
              <w:rPr>
                <w:rFonts w:ascii="Times New Roman" w:hAnsi="Times New Roman" w:cs="Times New Roman"/>
                <w:sz w:val="18"/>
                <w:szCs w:val="18"/>
              </w:rPr>
              <w:t>О социальной действительности (профессии, соц. объекты, уважение к труду)</w:t>
            </w:r>
          </w:p>
        </w:tc>
      </w:tr>
      <w:tr w:rsidR="00FC79D6" w:rsidRPr="00BD7A48" w:rsidTr="003D4D93">
        <w:trPr>
          <w:cantSplit/>
          <w:trHeight w:val="602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79D6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Познавательная</w:t>
            </w:r>
          </w:p>
          <w:p w:rsidR="00FC79D6" w:rsidRPr="00BD7A48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</w:t>
            </w: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гровая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79D6" w:rsidRPr="00BD7A48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н</w:t>
            </w: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а развитие представлений об объектах окружающего мира.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 Д/и на </w:t>
            </w: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классификацию.</w:t>
            </w:r>
          </w:p>
          <w:p w:rsidR="00FC79D6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 Д/и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а формирование сенсорных эталонов.</w:t>
            </w:r>
          </w:p>
          <w:p w:rsidR="00FC79D6" w:rsidRPr="00BD7A48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1E0A65">
              <w:rPr>
                <w:rFonts w:ascii="Times New Roman" w:hAnsi="Times New Roman" w:cs="Times New Roman"/>
                <w:sz w:val="18"/>
                <w:szCs w:val="18"/>
              </w:rPr>
              <w:t>ФЭ</w:t>
            </w: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МП.</w:t>
            </w:r>
          </w:p>
          <w:p w:rsidR="00FC79D6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9D6" w:rsidRPr="00BD7A48" w:rsidRDefault="00FC79D6" w:rsidP="002C1F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 Д/и на </w:t>
            </w: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ознакомление с природой</w:t>
            </w:r>
          </w:p>
          <w:p w:rsidR="00FC79D6" w:rsidRPr="00BD7A48" w:rsidRDefault="00FC79D6" w:rsidP="002C1F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9D6" w:rsidRPr="00BD7A48" w:rsidTr="003D4D93">
        <w:trPr>
          <w:cantSplit/>
          <w:trHeight w:val="1081"/>
        </w:trPr>
        <w:tc>
          <w:tcPr>
            <w:tcW w:w="3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79D6" w:rsidRPr="00BD7A48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C79D6" w:rsidRPr="00FC79D6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Коммуникативная деятельность по речевому развитию</w:t>
            </w:r>
          </w:p>
          <w:p w:rsidR="00FC79D6" w:rsidRPr="00FC79D6" w:rsidRDefault="00FC79D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9D6">
              <w:rPr>
                <w:rFonts w:ascii="Times New Roman" w:hAnsi="Times New Roman" w:cs="Times New Roman"/>
                <w:b/>
                <w:sz w:val="18"/>
                <w:szCs w:val="18"/>
              </w:rPr>
              <w:t>Речевые дидактические игры: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На формирование словаря</w:t>
            </w:r>
          </w:p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На грамматический строй речи</w:t>
            </w:r>
          </w:p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9D6" w:rsidRPr="00FC79D6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Звуковая культура речи</w:t>
            </w:r>
          </w:p>
          <w:p w:rsidR="00FC79D6" w:rsidRPr="00FC79D6" w:rsidRDefault="00FC79D6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На подготовку к обучению грамоте</w:t>
            </w:r>
          </w:p>
          <w:p w:rsidR="00FC79D6" w:rsidRPr="00FC79D6" w:rsidRDefault="00FC79D6" w:rsidP="002C1F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79D6" w:rsidRPr="00FC79D6" w:rsidRDefault="00FC79D6" w:rsidP="00FC7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9D6">
              <w:rPr>
                <w:rFonts w:ascii="Times New Roman" w:hAnsi="Times New Roman" w:cs="Times New Roman"/>
                <w:sz w:val="18"/>
                <w:szCs w:val="18"/>
              </w:rPr>
              <w:t>На развитие связной речи</w:t>
            </w:r>
          </w:p>
          <w:p w:rsidR="00FC79D6" w:rsidRPr="00FC79D6" w:rsidRDefault="00FC79D6" w:rsidP="002C1F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604" w:rsidRPr="00BD7A48" w:rsidTr="003D4D93">
        <w:trPr>
          <w:cantSplit/>
          <w:trHeight w:val="650"/>
        </w:trPr>
        <w:tc>
          <w:tcPr>
            <w:tcW w:w="9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5896" w:rsidRPr="00BD7A48" w:rsidRDefault="00725896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индивидуальности ребенка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725896" w:rsidRPr="00BD7A48" w:rsidRDefault="00931F34" w:rsidP="00416F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Работа по развитию речи (к</w:t>
            </w:r>
            <w:r w:rsidR="00725896" w:rsidRPr="00BD7A48">
              <w:rPr>
                <w:rFonts w:ascii="Times New Roman" w:hAnsi="Times New Roman" w:cs="Times New Roman"/>
                <w:sz w:val="18"/>
                <w:szCs w:val="18"/>
              </w:rPr>
              <w:t>лассификация</w:t>
            </w:r>
            <w:r w:rsidR="00F337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5896" w:rsidRPr="00BD7A48" w:rsidRDefault="00931F34" w:rsidP="00222A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 </w:t>
            </w:r>
            <w:r w:rsidR="00222AFC">
              <w:rPr>
                <w:rFonts w:ascii="Times New Roman" w:hAnsi="Times New Roman" w:cs="Times New Roman"/>
                <w:sz w:val="18"/>
                <w:szCs w:val="18"/>
              </w:rPr>
              <w:t>РЭМП</w:t>
            </w:r>
            <w:r w:rsidR="001E0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225672" w:rsidRPr="00BD7A48">
              <w:rPr>
                <w:rFonts w:ascii="Times New Roman" w:hAnsi="Times New Roman" w:cs="Times New Roman"/>
                <w:sz w:val="18"/>
                <w:szCs w:val="18"/>
              </w:rPr>
              <w:t>орма, цвет, величина</w:t>
            </w: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8" w:type="pct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5896" w:rsidRPr="00BD7A48" w:rsidRDefault="00225672" w:rsidP="0022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Работа по изо</w:t>
            </w:r>
            <w:proofErr w:type="gramStart"/>
            <w:r w:rsidR="001E0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1E0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еятельности</w:t>
            </w:r>
          </w:p>
        </w:tc>
        <w:tc>
          <w:tcPr>
            <w:tcW w:w="818" w:type="pct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5896" w:rsidRPr="00BD7A48" w:rsidRDefault="00225672" w:rsidP="00225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Работа по познавательному развитию</w:t>
            </w:r>
            <w:r w:rsidR="00931F34"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 и исследованию</w:t>
            </w:r>
          </w:p>
        </w:tc>
        <w:tc>
          <w:tcPr>
            <w:tcW w:w="783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725896" w:rsidRPr="00BD7A48" w:rsidRDefault="00931F34" w:rsidP="00931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Работа по музыкальному и физическому развитию</w:t>
            </w:r>
            <w:r w:rsidR="00D8035D" w:rsidRPr="00D803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1F59" w:rsidRPr="00BD7A48">
              <w:rPr>
                <w:rFonts w:ascii="Times New Roman" w:hAnsi="Times New Roman" w:cs="Times New Roman"/>
                <w:sz w:val="18"/>
                <w:szCs w:val="18"/>
              </w:rPr>
              <w:t>(танцевальные движения)</w:t>
            </w:r>
          </w:p>
        </w:tc>
      </w:tr>
      <w:tr w:rsidR="00725896" w:rsidRPr="00BD7A48" w:rsidTr="00AD1FE4">
        <w:trPr>
          <w:cantSplit/>
          <w:trHeight w:val="298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896" w:rsidRPr="00BD7A48" w:rsidRDefault="00725896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</w:tr>
      <w:tr w:rsidR="00D8035D" w:rsidRPr="00BD7A48" w:rsidTr="000F59DF">
        <w:trPr>
          <w:cantSplit/>
          <w:trHeight w:val="393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D8035D" w:rsidRPr="00BD7A48" w:rsidRDefault="00D8035D" w:rsidP="00991BB4">
            <w:pPr>
              <w:ind w:left="248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</w:t>
            </w:r>
          </w:p>
          <w:p w:rsidR="00D8035D" w:rsidRPr="00BD7A48" w:rsidRDefault="00D8035D" w:rsidP="00991BB4">
            <w:pPr>
              <w:ind w:left="296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(НОД, образовательная</w:t>
            </w:r>
            <w:proofErr w:type="gramEnd"/>
          </w:p>
          <w:p w:rsidR="00D8035D" w:rsidRPr="00BD7A48" w:rsidRDefault="00D8035D" w:rsidP="00991BB4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</w:t>
            </w:r>
          </w:p>
          <w:p w:rsidR="00D8035D" w:rsidRPr="00BD7A48" w:rsidRDefault="00D8035D" w:rsidP="00991BB4">
            <w:pPr>
              <w:ind w:left="377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t>в режимных моментах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35D" w:rsidRPr="00410C84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Познавательная </w:t>
            </w: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D8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неживой природой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Наблюдение на прогулке (по тематике недели)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Наблюдение за трудом взрослых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Наблюдение за растениями</w:t>
            </w:r>
          </w:p>
          <w:p w:rsidR="00D8035D" w:rsidRPr="00BD7A48" w:rsidRDefault="00D8035D" w:rsidP="00872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Наблюдение за сезонными изменениями</w:t>
            </w:r>
          </w:p>
        </w:tc>
      </w:tr>
      <w:tr w:rsidR="00D8035D" w:rsidRPr="00BD7A48" w:rsidTr="000F59DF">
        <w:trPr>
          <w:cantSplit/>
          <w:trHeight w:val="619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D8035D" w:rsidRPr="00BD7A48" w:rsidRDefault="00D8035D" w:rsidP="00991BB4">
            <w:pPr>
              <w:ind w:left="248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35D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/и на развитие бега</w:t>
            </w:r>
          </w:p>
          <w:p w:rsidR="00D8035D" w:rsidRPr="00BD7A48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Ритмические движения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/и на развитие прыжков</w:t>
            </w:r>
          </w:p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/и на развитие метания</w:t>
            </w:r>
          </w:p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игра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/и на развитие ходьбы</w:t>
            </w:r>
          </w:p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соревнования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815AE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/и на развитие ориентировки в пространстве</w:t>
            </w:r>
          </w:p>
        </w:tc>
      </w:tr>
      <w:tr w:rsidR="00D8035D" w:rsidRPr="00BD7A48" w:rsidTr="000F59DF">
        <w:trPr>
          <w:cantSplit/>
          <w:trHeight w:val="642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D8035D" w:rsidRPr="00BD7A48" w:rsidRDefault="00D8035D" w:rsidP="00991BB4">
            <w:pPr>
              <w:ind w:left="248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35D" w:rsidRPr="00815AE8" w:rsidRDefault="00D8035D" w:rsidP="00410C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ытовой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труд</w:t>
            </w:r>
          </w:p>
          <w:p w:rsidR="00D8035D" w:rsidRPr="00BD7A48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Поручение (помочь вымыть игрушки)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в природе</w:t>
            </w:r>
          </w:p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Поручение (подмести дорожку)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в природе</w:t>
            </w:r>
          </w:p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Поручение (собрать опавшие листья)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бытовой труд</w:t>
            </w:r>
          </w:p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Поручение (собрать выносной материал)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в природе</w:t>
            </w:r>
          </w:p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Поручение (кормление птиц)</w:t>
            </w:r>
          </w:p>
        </w:tc>
      </w:tr>
      <w:tr w:rsidR="00D8035D" w:rsidRPr="00BD7A48" w:rsidTr="000F59DF">
        <w:trPr>
          <w:cantSplit/>
          <w:trHeight w:val="916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D8035D" w:rsidRPr="00BD7A48" w:rsidRDefault="00D8035D" w:rsidP="00991BB4">
            <w:pPr>
              <w:ind w:left="248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35D" w:rsidRPr="00BD7A48" w:rsidRDefault="00D8035D" w:rsidP="00410C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остоятельная деятельность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Default="00D8035D" w:rsidP="005A25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Действия с предметами, орудиями,  дидактическими игрушками (с выносным материалом)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Игр</w:t>
            </w:r>
            <w:proofErr w:type="gramStart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ы-</w:t>
            </w:r>
            <w:proofErr w:type="gramEnd"/>
            <w:r w:rsidRPr="00BD7A48">
              <w:rPr>
                <w:rFonts w:ascii="Times New Roman" w:hAnsi="Times New Roman" w:cs="Times New Roman"/>
                <w:sz w:val="18"/>
                <w:szCs w:val="18"/>
              </w:rPr>
              <w:t xml:space="preserve"> экспериментирования</w:t>
            </w:r>
          </w:p>
          <w:p w:rsidR="00D8035D" w:rsidRDefault="00D8035D" w:rsidP="00ED1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(с водой, песком)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деятельность</w:t>
            </w:r>
          </w:p>
          <w:p w:rsidR="00D8035D" w:rsidRDefault="00D8035D" w:rsidP="00A73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( народные игры, хороводы)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Default="00D8035D" w:rsidP="00872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Рассматривание окружающих предметов, использование художественного слова (стихи, потешки)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5C3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Игры с персонажами настольного театра</w:t>
            </w:r>
          </w:p>
          <w:p w:rsidR="00D8035D" w:rsidRPr="00815AE8" w:rsidRDefault="00D8035D" w:rsidP="00ED1F5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8035D" w:rsidRPr="00BD7A48" w:rsidTr="000F59DF">
        <w:trPr>
          <w:cantSplit/>
          <w:trHeight w:val="524"/>
        </w:trPr>
        <w:tc>
          <w:tcPr>
            <w:tcW w:w="307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D8035D" w:rsidRPr="00BD7A48" w:rsidRDefault="00D8035D" w:rsidP="00991BB4">
            <w:pPr>
              <w:ind w:left="248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35D" w:rsidRPr="00D8035D" w:rsidRDefault="00D8035D" w:rsidP="00CC1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5D">
              <w:rPr>
                <w:rFonts w:ascii="Times New Roman" w:hAnsi="Times New Roman" w:cs="Times New Roman"/>
                <w:sz w:val="18"/>
                <w:szCs w:val="18"/>
              </w:rPr>
              <w:t>Поддержка индивидуальности ребенка (</w:t>
            </w:r>
            <w:proofErr w:type="spellStart"/>
            <w:r w:rsidRPr="00D8035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D8035D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D803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CC1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Инд. работа по основным видам (прыжки)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CC1FBA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Инд. работа по основным видам (бег)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CC1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Инд. работа по основным видам (равновесие)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CC1FBA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Инд. работа по основным видам (метание, бросание, ловля)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BD7A48" w:rsidRDefault="00D8035D" w:rsidP="00CC1FBA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sz w:val="18"/>
                <w:szCs w:val="18"/>
              </w:rPr>
              <w:t>Инд. работа по основным видам (лазание)</w:t>
            </w:r>
          </w:p>
        </w:tc>
      </w:tr>
      <w:tr w:rsidR="00D8035D" w:rsidRPr="00BD7A48" w:rsidTr="00991BB4">
        <w:trPr>
          <w:cantSplit/>
          <w:trHeight w:val="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035D" w:rsidRDefault="00D8035D" w:rsidP="003D4D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A4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Вторая половина дня</w:t>
            </w:r>
          </w:p>
          <w:p w:rsidR="003D4D93" w:rsidRPr="00BD7A48" w:rsidRDefault="003D4D93" w:rsidP="003D4D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D93" w:rsidRPr="00966982" w:rsidTr="003D4D93">
        <w:trPr>
          <w:cantSplit/>
          <w:trHeight w:val="273"/>
        </w:trPr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D4D93" w:rsidRPr="00966982" w:rsidRDefault="003D4D93" w:rsidP="003D4D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Оздоровительная деятельность (</w:t>
            </w:r>
            <w:proofErr w:type="spellStart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gramStart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spellEnd"/>
            <w:proofErr w:type="gramEnd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4D93" w:rsidRPr="00966982" w:rsidRDefault="003D4D93" w:rsidP="003D4D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Ежедневно: Гимнастика после сна; Закаливающие процедуры; </w:t>
            </w:r>
          </w:p>
        </w:tc>
      </w:tr>
      <w:tr w:rsidR="003D4D93" w:rsidRPr="00966982" w:rsidTr="000F59DF">
        <w:trPr>
          <w:cantSplit/>
          <w:trHeight w:val="428"/>
        </w:trPr>
        <w:tc>
          <w:tcPr>
            <w:tcW w:w="943" w:type="pct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Дыхательная гимнастика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Пальчиковая гимнастика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Гимнастика для глаз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Start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у-</w:t>
            </w:r>
            <w:proofErr w:type="gramEnd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Джок</w:t>
            </w:r>
            <w:proofErr w:type="spellEnd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терапия </w:t>
            </w:r>
          </w:p>
          <w:p w:rsidR="003D4D93" w:rsidRPr="00966982" w:rsidRDefault="003D4D93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Самомассаж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3D4D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Артикуляционная гимнастика </w:t>
            </w:r>
          </w:p>
        </w:tc>
      </w:tr>
      <w:tr w:rsidR="00D8035D" w:rsidRPr="00966982" w:rsidTr="000F59DF">
        <w:trPr>
          <w:cantSplit/>
          <w:trHeight w:val="470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8035D" w:rsidRPr="00966982" w:rsidRDefault="00D8035D" w:rsidP="00656B7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181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НОД</w:t>
            </w:r>
          </w:p>
          <w:p w:rsidR="00D8035D" w:rsidRPr="00966982" w:rsidRDefault="00D8035D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114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2. Познавательное развитие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06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2. «Художественно-эстетическое развитие» лепка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114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2. Музыкальное (х. э.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8B1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2.Физкультурное (ф.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75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Итоговое</w:t>
            </w:r>
          </w:p>
        </w:tc>
      </w:tr>
      <w:tr w:rsidR="00D8035D" w:rsidRPr="00966982" w:rsidTr="000F59DF">
        <w:trPr>
          <w:cantSplit/>
          <w:trHeight w:val="724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D8035D" w:rsidRPr="00966982" w:rsidRDefault="00D8035D" w:rsidP="00656B7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Восприятие художественной литературы (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- Чтение художественной литературы. Беседа.</w:t>
            </w:r>
          </w:p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Обсуждение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- Рассказывание</w:t>
            </w:r>
          </w:p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сказок с показом театра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- Заучивание</w:t>
            </w:r>
            <w:r w:rsidR="007379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потешек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, стихов</w:t>
            </w:r>
          </w:p>
          <w:p w:rsidR="00D8035D" w:rsidRPr="00966982" w:rsidRDefault="00D8035D" w:rsidP="0067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- Рассматривание картин</w:t>
            </w:r>
          </w:p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Речевая ситуация</w:t>
            </w:r>
          </w:p>
          <w:p w:rsidR="00D8035D" w:rsidRPr="00966982" w:rsidRDefault="00D8035D" w:rsidP="0067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- Театрализация, праздники, досуги, развлечения</w:t>
            </w:r>
          </w:p>
        </w:tc>
      </w:tr>
      <w:tr w:rsidR="003D4D93" w:rsidRPr="00966982" w:rsidTr="000F59DF">
        <w:trPr>
          <w:cantSplit/>
          <w:trHeight w:val="680"/>
        </w:trPr>
        <w:tc>
          <w:tcPr>
            <w:tcW w:w="307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3D4D93" w:rsidRPr="00966982" w:rsidRDefault="003D4D93" w:rsidP="00D3229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BD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</w:t>
            </w:r>
          </w:p>
          <w:p w:rsidR="003D4D93" w:rsidRPr="00966982" w:rsidRDefault="003D4D93" w:rsidP="00BD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НОД, образовательная деятельность</w:t>
            </w:r>
          </w:p>
          <w:p w:rsidR="003D4D93" w:rsidRPr="00966982" w:rsidRDefault="003D4D93" w:rsidP="00BD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в режимных моментах</w:t>
            </w: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4D93" w:rsidRPr="00966982" w:rsidRDefault="003D4D93" w:rsidP="00656B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 (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с.к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) творческие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 w:rsidR="00594C7C" w:rsidRPr="00966982">
              <w:rPr>
                <w:rFonts w:ascii="Times New Roman" w:hAnsi="Times New Roman" w:cs="Times New Roman"/>
                <w:sz w:val="18"/>
                <w:szCs w:val="18"/>
              </w:rPr>
              <w:t>Театрализованная</w:t>
            </w:r>
            <w:proofErr w:type="spellEnd"/>
            <w:r w:rsidR="00594C7C"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 (</w:t>
            </w:r>
            <w:proofErr w:type="spellStart"/>
            <w:r w:rsidR="00594C7C" w:rsidRPr="00966982">
              <w:rPr>
                <w:rFonts w:ascii="Times New Roman" w:hAnsi="Times New Roman" w:cs="Times New Roman"/>
                <w:sz w:val="18"/>
                <w:szCs w:val="18"/>
              </w:rPr>
              <w:t>х.э.р</w:t>
            </w:r>
            <w:proofErr w:type="spellEnd"/>
            <w:r w:rsidR="00594C7C" w:rsidRPr="009669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966982" w:rsidP="00966982">
            <w:pPr>
              <w:tabs>
                <w:tab w:val="left" w:pos="2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С/ролевая. и</w:t>
            </w:r>
            <w:r w:rsidR="003D4D93" w:rsidRPr="00966982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gramStart"/>
            <w:r w:rsidR="003D4D93" w:rsidRPr="00966982">
              <w:rPr>
                <w:rFonts w:ascii="Times New Roman" w:hAnsi="Times New Roman" w:cs="Times New Roman"/>
                <w:sz w:val="18"/>
                <w:szCs w:val="18"/>
              </w:rPr>
              <w:t>ы-</w:t>
            </w:r>
            <w:proofErr w:type="gramEnd"/>
            <w:r w:rsidR="003D4D93"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ситуации: 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966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ролевая</w:t>
            </w:r>
            <w:proofErr w:type="gramEnd"/>
            <w:r w:rsidR="00966982"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982">
              <w:rPr>
                <w:rFonts w:ascii="Times New Roman" w:hAnsi="Times New Roman" w:cs="Times New Roman"/>
                <w:sz w:val="18"/>
                <w:szCs w:val="18"/>
              </w:rPr>
              <w:t xml:space="preserve"> игра </w:t>
            </w:r>
            <w:r w:rsidR="00966982"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с использованием литературного произведения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966982" w:rsidP="00966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театрализованные игры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966982" w:rsidP="00966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игры-экспериментирования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966982" w:rsidP="00966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строительные игры</w:t>
            </w:r>
          </w:p>
        </w:tc>
      </w:tr>
      <w:tr w:rsidR="003D4D93" w:rsidRPr="00966982" w:rsidTr="00594C7C">
        <w:trPr>
          <w:cantSplit/>
          <w:trHeight w:val="624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3D4D93" w:rsidRPr="00966982" w:rsidRDefault="003D4D93" w:rsidP="00D3229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4D93" w:rsidRPr="007379F2" w:rsidRDefault="003D4D93" w:rsidP="003C41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Музыкальная</w:t>
            </w:r>
            <w:r w:rsidR="00594C7C">
              <w:rPr>
                <w:rFonts w:ascii="Times New Roman" w:hAnsi="Times New Roman" w:cs="Times New Roman"/>
                <w:sz w:val="18"/>
                <w:szCs w:val="18"/>
              </w:rPr>
              <w:t xml:space="preserve">, ИЗО </w:t>
            </w:r>
            <w:r w:rsidR="00594C7C" w:rsidRPr="007379F2">
              <w:rPr>
                <w:rFonts w:ascii="Times New Roman" w:hAnsi="Times New Roman" w:cs="Times New Roman"/>
                <w:sz w:val="18"/>
                <w:szCs w:val="18"/>
              </w:rPr>
              <w:t>Продуктивная деятельность</w:t>
            </w:r>
            <w:r w:rsidR="00594C7C"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х.э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2" w:rsidRDefault="003D4D93" w:rsidP="00737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Слушание музыкального произведения </w:t>
            </w:r>
            <w:r w:rsidR="00594C7C">
              <w:rPr>
                <w:rFonts w:ascii="Times New Roman" w:hAnsi="Times New Roman" w:cs="Times New Roman"/>
                <w:sz w:val="18"/>
                <w:szCs w:val="18"/>
              </w:rPr>
              <w:t xml:space="preserve"> или музыкальная игра</w:t>
            </w:r>
          </w:p>
          <w:p w:rsidR="003D4D93" w:rsidRPr="00966982" w:rsidRDefault="003D4D93" w:rsidP="00737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F2" w:rsidRPr="00966982" w:rsidRDefault="00594C7C" w:rsidP="0059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Обучающая игра на развитие изобразительных навыков</w:t>
            </w:r>
            <w:r w:rsidR="003D4D93" w:rsidRPr="009669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79F2"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59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Детские музыкальные забавы</w:t>
            </w:r>
            <w:r w:rsidR="00594C7C">
              <w:rPr>
                <w:rFonts w:ascii="Times New Roman" w:hAnsi="Times New Roman" w:cs="Times New Roman"/>
                <w:sz w:val="18"/>
                <w:szCs w:val="18"/>
              </w:rPr>
              <w:t xml:space="preserve"> (Импровизация, исполнение, </w:t>
            </w:r>
            <w:proofErr w:type="spellStart"/>
            <w:proofErr w:type="gramStart"/>
            <w:r w:rsidR="00594C7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594C7C">
              <w:rPr>
                <w:rFonts w:ascii="Times New Roman" w:hAnsi="Times New Roman" w:cs="Times New Roman"/>
                <w:sz w:val="18"/>
                <w:szCs w:val="18"/>
              </w:rPr>
              <w:t xml:space="preserve">/игра с муз </w:t>
            </w:r>
            <w:proofErr w:type="spellStart"/>
            <w:r w:rsidR="00594C7C">
              <w:rPr>
                <w:rFonts w:ascii="Times New Roman" w:hAnsi="Times New Roman" w:cs="Times New Roman"/>
                <w:sz w:val="18"/>
                <w:szCs w:val="18"/>
              </w:rPr>
              <w:t>сопр</w:t>
            </w:r>
            <w:proofErr w:type="spellEnd"/>
            <w:r w:rsidR="00594C7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594C7C" w:rsidP="0059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Рассматривание, наблюдение, чтение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ИЗО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594C7C" w:rsidP="00594C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Мастерская по изготовлению продуктов детского творчества</w:t>
            </w:r>
          </w:p>
        </w:tc>
      </w:tr>
      <w:tr w:rsidR="003D4D93" w:rsidRPr="00966982" w:rsidTr="007379F2">
        <w:trPr>
          <w:cantSplit/>
          <w:trHeight w:val="607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3D4D93" w:rsidRPr="00966982" w:rsidRDefault="003D4D93" w:rsidP="00D3229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335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</w:t>
            </w:r>
          </w:p>
          <w:p w:rsidR="003D4D93" w:rsidRPr="00966982" w:rsidRDefault="003D4D93" w:rsidP="003C41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 с разными видами  строительного материала</w:t>
            </w:r>
          </w:p>
          <w:p w:rsidR="003D4D93" w:rsidRPr="00966982" w:rsidRDefault="003D4D93" w:rsidP="0067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Действия с предметами, орудиями,  дидактическими игрушками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 с мозаикой, мелким конструктором</w:t>
            </w:r>
          </w:p>
          <w:p w:rsidR="003D4D93" w:rsidRPr="00966982" w:rsidRDefault="003D4D93" w:rsidP="0067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 со шнуровками, трафаретами</w:t>
            </w:r>
          </w:p>
          <w:p w:rsidR="003D4D93" w:rsidRPr="00966982" w:rsidRDefault="003D4D93" w:rsidP="0067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93" w:rsidRPr="00966982" w:rsidRDefault="003D4D93" w:rsidP="00F33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Совместная продуктивная и игровая деятельность</w:t>
            </w:r>
          </w:p>
        </w:tc>
      </w:tr>
      <w:tr w:rsidR="00D8035D" w:rsidRPr="00966982" w:rsidTr="000F59DF">
        <w:trPr>
          <w:cantSplit/>
          <w:trHeight w:val="851"/>
        </w:trPr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индивидуальности ребенка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8035D" w:rsidRPr="00966982" w:rsidRDefault="00D8035D" w:rsidP="00942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 развитию мелкой моторики (шнуровки,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, трафареты)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обобщению представлений о явлениях неживой природы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формированию КГН и навыков самообслуживания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оздоровлению детей (разные гимнастики, игры)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развитию продуктивной деятельности.</w:t>
            </w:r>
          </w:p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(лепка, рисование, художественный труд))</w:t>
            </w:r>
          </w:p>
        </w:tc>
      </w:tr>
      <w:tr w:rsidR="00D8035D" w:rsidRPr="00966982" w:rsidTr="003D4D93">
        <w:trPr>
          <w:cantSplit/>
          <w:trHeight w:val="25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Вторая прогулка</w:t>
            </w:r>
          </w:p>
        </w:tc>
      </w:tr>
      <w:tr w:rsidR="000F59DF" w:rsidRPr="00966982" w:rsidTr="000F59DF">
        <w:trPr>
          <w:cantSplit/>
          <w:trHeight w:val="1361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F59DF" w:rsidRPr="00966982" w:rsidRDefault="000F59DF" w:rsidP="00BD7A4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59DF" w:rsidRPr="00966982" w:rsidRDefault="000F59DF" w:rsidP="00BD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деятельность</w:t>
            </w:r>
          </w:p>
          <w:p w:rsidR="000F59DF" w:rsidRPr="00966982" w:rsidRDefault="000F59DF" w:rsidP="00410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(НОД, образовательная деятельность в режимных моментах</w:t>
            </w:r>
            <w:proofErr w:type="gramEnd"/>
          </w:p>
          <w:p w:rsidR="000F59DF" w:rsidRPr="00966982" w:rsidRDefault="000F59DF" w:rsidP="00AD1F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режимных моментах</w:t>
            </w:r>
          </w:p>
          <w:p w:rsidR="000F59DF" w:rsidRPr="00966982" w:rsidRDefault="000F59DF" w:rsidP="00AD1FE4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Познавательная</w:t>
            </w:r>
            <w:r w:rsid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Двигательная деятельность (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  <w:r w:rsid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за неживой природой</w:t>
            </w:r>
          </w:p>
          <w:p w:rsidR="000F59DF" w:rsidRPr="00966982" w:rsidRDefault="000F59DF" w:rsidP="00E146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E146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/и на развитие бега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</w:t>
            </w:r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Наблюдение за живой природой</w:t>
            </w: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E146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/и на развитие прыжков</w:t>
            </w: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Хороводная игра</w:t>
            </w: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Наблюдения за явлениями общественной жизни</w:t>
            </w:r>
          </w:p>
          <w:p w:rsidR="000F59DF" w:rsidRPr="00966982" w:rsidRDefault="000F59DF" w:rsidP="00E146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E146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/и на развитие метания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Игровые упражнения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Целевая прогулка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7871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78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/и на развитие ходьбы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Игра средней подвижности</w:t>
            </w:r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Наблюдение за растительным миром</w:t>
            </w:r>
          </w:p>
          <w:p w:rsidR="000F59DF" w:rsidRPr="00966982" w:rsidRDefault="000F59DF" w:rsidP="007871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7871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/и на развитие ориентировки в пространстве</w:t>
            </w:r>
          </w:p>
        </w:tc>
      </w:tr>
      <w:tr w:rsidR="000F59DF" w:rsidRPr="00966982" w:rsidTr="00966982">
        <w:trPr>
          <w:cantSplit/>
          <w:trHeight w:val="593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F59DF" w:rsidRPr="00966982" w:rsidRDefault="000F59DF" w:rsidP="00BD7A4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 (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с.к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. бытовой</w:t>
            </w: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Помочь подмести веранду</w:t>
            </w:r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Труд в природе</w:t>
            </w: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Посадка деревьев</w:t>
            </w: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Повесить кормушку для птиц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Труд в природе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Полить песок водой</w:t>
            </w:r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Ручной труд</w:t>
            </w: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Перекопать песок в песочнице</w:t>
            </w:r>
          </w:p>
        </w:tc>
      </w:tr>
      <w:tr w:rsidR="000F59DF" w:rsidRPr="00966982" w:rsidTr="000F59DF">
        <w:trPr>
          <w:cantSplit/>
          <w:trHeight w:val="977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F59DF" w:rsidRPr="00966982" w:rsidRDefault="000F59DF" w:rsidP="00BD7A4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Рисование мелками на асфальте</w:t>
            </w:r>
          </w:p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987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 с природным материалом (шишки, листочки)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 с водой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206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 с выносным материалом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9DF" w:rsidRPr="00966982" w:rsidRDefault="000F59DF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Игры с песком</w:t>
            </w:r>
          </w:p>
        </w:tc>
      </w:tr>
      <w:tr w:rsidR="00D8035D" w:rsidRPr="00966982" w:rsidTr="000F59DF">
        <w:trPr>
          <w:cantSplit/>
          <w:trHeight w:val="550"/>
        </w:trPr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индивидуальности ребенка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Работа по познавательному развитию (объекты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музыкальному развитию (хороводы)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развитию речи (ЗКР)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 физическому развитию (лазание)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Работа по сенсорному развитию (цвет мелков)</w:t>
            </w:r>
          </w:p>
        </w:tc>
      </w:tr>
      <w:tr w:rsidR="00D8035D" w:rsidRPr="00966982" w:rsidTr="00660D6F">
        <w:trPr>
          <w:cantSplit/>
          <w:trHeight w:val="587"/>
        </w:trPr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35D" w:rsidRPr="00966982" w:rsidRDefault="00D8035D" w:rsidP="00AD1F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Организация развивающей предметно-пространственной среды для поддержки детской инициативности</w:t>
            </w:r>
          </w:p>
          <w:p w:rsidR="00D8035D" w:rsidRPr="00966982" w:rsidRDefault="00D8035D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(самостоятельная деятельность в центрах, уголках развития)</w:t>
            </w:r>
          </w:p>
        </w:tc>
        <w:tc>
          <w:tcPr>
            <w:tcW w:w="4057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035D" w:rsidRPr="00966982" w:rsidRDefault="00D8035D" w:rsidP="00AD1FE4">
            <w:pPr>
              <w:spacing w:before="150" w:after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Художественный центр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: материалы для рисования, лепки и художественного труда, репродукции картин художников по теме недели, тематические раскраски, рисунки детей  по теме недели, оформление альбома /экспозиции фотографиями, иллюстрациями. </w:t>
            </w:r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Музыкальный центр:</w:t>
            </w:r>
            <w:r w:rsidR="003D4D93"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настольные театры по теме, альбом песен, атрибуты для драматизаций и настольных театров. </w:t>
            </w:r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Центр природы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: альбомы по темам, исследовательская лаборатория по теме недели, природный материал, гербарии, опыты недели. </w:t>
            </w:r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Художественно-литературный центр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: книги для чтения и  рассматривания по теме недели, пословицы, поговорки, загадки, фотоиллюстрации. </w:t>
            </w:r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Центр конструирования: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природный материал, пластилин, бумага, игрушки для</w:t>
            </w:r>
            <w:r w:rsidR="003D4D93"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обыгрывания построек.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Физкультурн</w:t>
            </w:r>
            <w:proofErr w:type="gramStart"/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</w:t>
            </w:r>
            <w:proofErr w:type="gramEnd"/>
            <w:r w:rsidRPr="0096698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оздоровительный центр:</w:t>
            </w:r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атрибуты к с/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 xml:space="preserve"> играм, иллюстрации по теме, игрушки, фигурки, муляжи, предметные картинки, </w:t>
            </w:r>
            <w:proofErr w:type="spellStart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Pr="00966982">
              <w:rPr>
                <w:rFonts w:ascii="Times New Roman" w:hAnsi="Times New Roman" w:cs="Times New Roman"/>
                <w:sz w:val="18"/>
                <w:szCs w:val="18"/>
              </w:rPr>
              <w:t>, коллекции по темам недели, настольно- печатные игры</w:t>
            </w:r>
          </w:p>
        </w:tc>
      </w:tr>
      <w:tr w:rsidR="00D8035D" w:rsidRPr="00966982" w:rsidTr="00660D6F">
        <w:trPr>
          <w:cantSplit/>
          <w:trHeight w:val="587"/>
        </w:trPr>
        <w:tc>
          <w:tcPr>
            <w:tcW w:w="9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5D" w:rsidRPr="00966982" w:rsidRDefault="00D8035D" w:rsidP="00AD1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66982">
              <w:rPr>
                <w:rFonts w:ascii="Times New Roman" w:hAnsi="Times New Roman" w:cs="Times New Roman"/>
                <w:b/>
                <w:sz w:val="18"/>
                <w:szCs w:val="18"/>
              </w:rPr>
              <w:t>Взаимодействие с родителями (социальными партнерами</w:t>
            </w:r>
            <w:proofErr w:type="gramEnd"/>
          </w:p>
        </w:tc>
        <w:tc>
          <w:tcPr>
            <w:tcW w:w="405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35D" w:rsidRPr="00966982" w:rsidRDefault="00D8035D" w:rsidP="00461396">
            <w:pPr>
              <w:spacing w:before="150" w:after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Консультации, памятки, рекомендации, папки - передвижки, родительские собрания, семинары, круглые столы, буклеты, беседы по теме недели, индивидуальные планы оздоровления «Школа матерей», мастер- классы, семинар</w:t>
            </w:r>
            <w:proofErr w:type="gramStart"/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ы-</w:t>
            </w:r>
            <w:proofErr w:type="gramEnd"/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практикумы, открытые занятия, оформление стендов, Дни открытых дверей, анкетирование, информационные листы, домашние задания.</w:t>
            </w:r>
            <w:r w:rsidR="003D4D93"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Семейные выставки детских работ. Участие</w:t>
            </w:r>
            <w:r w:rsidR="003D4D93"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родителей и детей в разных мероприятиях, конкурсах, праздниках, творческих вечерах. Выпуск совместных газет, коллажей по тематике. Сбор материала по теме </w:t>
            </w:r>
            <w:proofErr w:type="spellStart"/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недели</w:t>
            </w:r>
            <w:proofErr w:type="gramStart"/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одбор</w:t>
            </w:r>
            <w:proofErr w:type="spellEnd"/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тематических картинок, фотографий. Создание фотоальбомов по темам недели.</w:t>
            </w:r>
            <w:r w:rsidR="003D4D93"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66982">
              <w:rPr>
                <w:rFonts w:ascii="Times New Roman" w:eastAsia="Times New Roman" w:hAnsi="Times New Roman" w:cs="Times New Roman"/>
                <w:sz w:val="18"/>
                <w:szCs w:val="18"/>
              </w:rPr>
              <w:t>Оформление экологических плакатов. Изготовление поздравительных открыток.  Изготовление атрибутов по теме недели. Проведение совместных инсценировок, показ спектаклей. Интерактивное взаимодействие через сайт. Использование информационно - компьютерных технологий и технических средств обучения.  Субботники</w:t>
            </w:r>
          </w:p>
        </w:tc>
      </w:tr>
    </w:tbl>
    <w:p w:rsidR="00BD7A48" w:rsidRPr="00966982" w:rsidRDefault="00BD7A48" w:rsidP="003D4D93">
      <w:pPr>
        <w:rPr>
          <w:rFonts w:ascii="Times New Roman" w:hAnsi="Times New Roman" w:cs="Times New Roman"/>
          <w:sz w:val="18"/>
          <w:szCs w:val="18"/>
        </w:rPr>
      </w:pPr>
    </w:p>
    <w:sectPr w:rsidR="00BD7A48" w:rsidRPr="00966982" w:rsidSect="00815AE8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32" w:rsidRDefault="00515632" w:rsidP="00AF70AF">
      <w:pPr>
        <w:spacing w:after="0" w:line="240" w:lineRule="auto"/>
      </w:pPr>
      <w:r>
        <w:separator/>
      </w:r>
    </w:p>
  </w:endnote>
  <w:endnote w:type="continuationSeparator" w:id="0">
    <w:p w:rsidR="00515632" w:rsidRDefault="00515632" w:rsidP="00AF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32" w:rsidRDefault="00515632" w:rsidP="00AF70AF">
      <w:pPr>
        <w:spacing w:after="0" w:line="240" w:lineRule="auto"/>
      </w:pPr>
      <w:r>
        <w:separator/>
      </w:r>
    </w:p>
  </w:footnote>
  <w:footnote w:type="continuationSeparator" w:id="0">
    <w:p w:rsidR="00515632" w:rsidRDefault="00515632" w:rsidP="00AF7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41B"/>
    <w:multiLevelType w:val="hybridMultilevel"/>
    <w:tmpl w:val="9326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07A7"/>
    <w:multiLevelType w:val="hybridMultilevel"/>
    <w:tmpl w:val="68A892B8"/>
    <w:lvl w:ilvl="0" w:tplc="041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03D71"/>
    <w:multiLevelType w:val="hybridMultilevel"/>
    <w:tmpl w:val="9308448C"/>
    <w:lvl w:ilvl="0" w:tplc="041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334B4"/>
    <w:multiLevelType w:val="hybridMultilevel"/>
    <w:tmpl w:val="275C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E1A9F"/>
    <w:multiLevelType w:val="hybridMultilevel"/>
    <w:tmpl w:val="973A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60699"/>
    <w:multiLevelType w:val="hybridMultilevel"/>
    <w:tmpl w:val="757A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F5BBF"/>
    <w:multiLevelType w:val="hybridMultilevel"/>
    <w:tmpl w:val="0C625ACA"/>
    <w:lvl w:ilvl="0" w:tplc="041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080B68"/>
    <w:multiLevelType w:val="hybridMultilevel"/>
    <w:tmpl w:val="190C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25A9"/>
    <w:rsid w:val="000621CA"/>
    <w:rsid w:val="00092BCE"/>
    <w:rsid w:val="00096E81"/>
    <w:rsid w:val="000B5C99"/>
    <w:rsid w:val="000B7918"/>
    <w:rsid w:val="000C0B18"/>
    <w:rsid w:val="000D7768"/>
    <w:rsid w:val="000F59DF"/>
    <w:rsid w:val="001062EA"/>
    <w:rsid w:val="001146B0"/>
    <w:rsid w:val="001249E2"/>
    <w:rsid w:val="0013497C"/>
    <w:rsid w:val="00143A0E"/>
    <w:rsid w:val="00166B30"/>
    <w:rsid w:val="0016794E"/>
    <w:rsid w:val="00170F3C"/>
    <w:rsid w:val="001746F3"/>
    <w:rsid w:val="00181D28"/>
    <w:rsid w:val="001C34D9"/>
    <w:rsid w:val="001D0334"/>
    <w:rsid w:val="001D6080"/>
    <w:rsid w:val="001E0A65"/>
    <w:rsid w:val="001F7574"/>
    <w:rsid w:val="00206494"/>
    <w:rsid w:val="00213E23"/>
    <w:rsid w:val="00222AFC"/>
    <w:rsid w:val="00223A25"/>
    <w:rsid w:val="00225672"/>
    <w:rsid w:val="00240372"/>
    <w:rsid w:val="00245300"/>
    <w:rsid w:val="00251B68"/>
    <w:rsid w:val="00255C87"/>
    <w:rsid w:val="00257826"/>
    <w:rsid w:val="00275DCA"/>
    <w:rsid w:val="00280E51"/>
    <w:rsid w:val="00286447"/>
    <w:rsid w:val="002A754E"/>
    <w:rsid w:val="002B0C11"/>
    <w:rsid w:val="002C1F3F"/>
    <w:rsid w:val="002C2173"/>
    <w:rsid w:val="002C2B5C"/>
    <w:rsid w:val="002C3E15"/>
    <w:rsid w:val="002F318F"/>
    <w:rsid w:val="00322212"/>
    <w:rsid w:val="00335281"/>
    <w:rsid w:val="003356B8"/>
    <w:rsid w:val="00343187"/>
    <w:rsid w:val="00395B9B"/>
    <w:rsid w:val="003967F7"/>
    <w:rsid w:val="003B5AA8"/>
    <w:rsid w:val="003C4106"/>
    <w:rsid w:val="003D4D93"/>
    <w:rsid w:val="003D5B5A"/>
    <w:rsid w:val="003D6E4A"/>
    <w:rsid w:val="003E4726"/>
    <w:rsid w:val="003F71BA"/>
    <w:rsid w:val="00405A7B"/>
    <w:rsid w:val="00410C84"/>
    <w:rsid w:val="0041246B"/>
    <w:rsid w:val="004151CB"/>
    <w:rsid w:val="00416F37"/>
    <w:rsid w:val="00420982"/>
    <w:rsid w:val="00461396"/>
    <w:rsid w:val="004644B4"/>
    <w:rsid w:val="004663DC"/>
    <w:rsid w:val="004878AD"/>
    <w:rsid w:val="004A3F01"/>
    <w:rsid w:val="004B0E5D"/>
    <w:rsid w:val="004C569D"/>
    <w:rsid w:val="004E0A85"/>
    <w:rsid w:val="00512040"/>
    <w:rsid w:val="00515632"/>
    <w:rsid w:val="00523E2A"/>
    <w:rsid w:val="005302D9"/>
    <w:rsid w:val="00544BF6"/>
    <w:rsid w:val="0055321B"/>
    <w:rsid w:val="0056028A"/>
    <w:rsid w:val="00590E46"/>
    <w:rsid w:val="00594C7C"/>
    <w:rsid w:val="005A0B5A"/>
    <w:rsid w:val="005A2568"/>
    <w:rsid w:val="005A4A72"/>
    <w:rsid w:val="005A755D"/>
    <w:rsid w:val="005C3EB2"/>
    <w:rsid w:val="005C591E"/>
    <w:rsid w:val="005D4F4F"/>
    <w:rsid w:val="005E0E09"/>
    <w:rsid w:val="005E1961"/>
    <w:rsid w:val="00613670"/>
    <w:rsid w:val="00614AFE"/>
    <w:rsid w:val="006241F3"/>
    <w:rsid w:val="00644FA4"/>
    <w:rsid w:val="00656B7F"/>
    <w:rsid w:val="00660D6F"/>
    <w:rsid w:val="00672D2F"/>
    <w:rsid w:val="006740B2"/>
    <w:rsid w:val="00674A21"/>
    <w:rsid w:val="0067696F"/>
    <w:rsid w:val="006A64B4"/>
    <w:rsid w:val="006B2D13"/>
    <w:rsid w:val="006D08BD"/>
    <w:rsid w:val="006E33CD"/>
    <w:rsid w:val="00725896"/>
    <w:rsid w:val="007379F2"/>
    <w:rsid w:val="007566FF"/>
    <w:rsid w:val="00780CC2"/>
    <w:rsid w:val="007871D7"/>
    <w:rsid w:val="007E1E63"/>
    <w:rsid w:val="007F587F"/>
    <w:rsid w:val="00815AE8"/>
    <w:rsid w:val="008642CA"/>
    <w:rsid w:val="00872C2D"/>
    <w:rsid w:val="00877B32"/>
    <w:rsid w:val="008874E0"/>
    <w:rsid w:val="00897DA5"/>
    <w:rsid w:val="008A2CAB"/>
    <w:rsid w:val="008B1AFF"/>
    <w:rsid w:val="008E3F79"/>
    <w:rsid w:val="00931F34"/>
    <w:rsid w:val="0093438E"/>
    <w:rsid w:val="0093476E"/>
    <w:rsid w:val="00942604"/>
    <w:rsid w:val="009461E9"/>
    <w:rsid w:val="00966982"/>
    <w:rsid w:val="00984081"/>
    <w:rsid w:val="0098519B"/>
    <w:rsid w:val="009878BC"/>
    <w:rsid w:val="00991BB4"/>
    <w:rsid w:val="009B5022"/>
    <w:rsid w:val="009B6F56"/>
    <w:rsid w:val="009D251D"/>
    <w:rsid w:val="00A03D69"/>
    <w:rsid w:val="00A2364B"/>
    <w:rsid w:val="00A3256C"/>
    <w:rsid w:val="00A3680B"/>
    <w:rsid w:val="00A7396D"/>
    <w:rsid w:val="00A842D1"/>
    <w:rsid w:val="00AA026F"/>
    <w:rsid w:val="00AA5ADB"/>
    <w:rsid w:val="00AC6936"/>
    <w:rsid w:val="00AD1FE4"/>
    <w:rsid w:val="00AD6E19"/>
    <w:rsid w:val="00AD7359"/>
    <w:rsid w:val="00AF3288"/>
    <w:rsid w:val="00AF70AF"/>
    <w:rsid w:val="00AF746F"/>
    <w:rsid w:val="00B41847"/>
    <w:rsid w:val="00B45D64"/>
    <w:rsid w:val="00B55F6D"/>
    <w:rsid w:val="00B56842"/>
    <w:rsid w:val="00B90354"/>
    <w:rsid w:val="00BC3418"/>
    <w:rsid w:val="00BD3E02"/>
    <w:rsid w:val="00BD6F18"/>
    <w:rsid w:val="00BD7A48"/>
    <w:rsid w:val="00C01984"/>
    <w:rsid w:val="00C23759"/>
    <w:rsid w:val="00C33FBA"/>
    <w:rsid w:val="00CD776E"/>
    <w:rsid w:val="00CE2790"/>
    <w:rsid w:val="00CE5F71"/>
    <w:rsid w:val="00CE7695"/>
    <w:rsid w:val="00CF4E25"/>
    <w:rsid w:val="00CF6683"/>
    <w:rsid w:val="00D05BBC"/>
    <w:rsid w:val="00D10630"/>
    <w:rsid w:val="00D20E9D"/>
    <w:rsid w:val="00D24D42"/>
    <w:rsid w:val="00D3229D"/>
    <w:rsid w:val="00D32717"/>
    <w:rsid w:val="00D32AC5"/>
    <w:rsid w:val="00D37F8F"/>
    <w:rsid w:val="00D45995"/>
    <w:rsid w:val="00D50AEA"/>
    <w:rsid w:val="00D52193"/>
    <w:rsid w:val="00D6154A"/>
    <w:rsid w:val="00D66C02"/>
    <w:rsid w:val="00D8035D"/>
    <w:rsid w:val="00D840E6"/>
    <w:rsid w:val="00D95075"/>
    <w:rsid w:val="00DE430B"/>
    <w:rsid w:val="00DF3F4B"/>
    <w:rsid w:val="00E004F5"/>
    <w:rsid w:val="00E146D4"/>
    <w:rsid w:val="00E26C01"/>
    <w:rsid w:val="00E5181A"/>
    <w:rsid w:val="00ED1F59"/>
    <w:rsid w:val="00ED25A9"/>
    <w:rsid w:val="00ED4009"/>
    <w:rsid w:val="00ED5005"/>
    <w:rsid w:val="00EF200D"/>
    <w:rsid w:val="00F26163"/>
    <w:rsid w:val="00F337C2"/>
    <w:rsid w:val="00F36A89"/>
    <w:rsid w:val="00F4225B"/>
    <w:rsid w:val="00FA18B7"/>
    <w:rsid w:val="00FB0C76"/>
    <w:rsid w:val="00FC79D6"/>
    <w:rsid w:val="00FE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D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D2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D2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D2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ED25A9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ED25A9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99"/>
    <w:rsid w:val="00ED2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96F"/>
    <w:pPr>
      <w:ind w:left="720"/>
      <w:contextualSpacing/>
    </w:pPr>
    <w:rPr>
      <w:rFonts w:eastAsiaTheme="minorHAnsi"/>
      <w:lang w:eastAsia="en-US"/>
    </w:rPr>
  </w:style>
  <w:style w:type="character" w:customStyle="1" w:styleId="FontStyle12">
    <w:name w:val="Font Style12"/>
    <w:basedOn w:val="a0"/>
    <w:rsid w:val="00B56842"/>
    <w:rPr>
      <w:rFonts w:ascii="Candara" w:hAnsi="Candara" w:cs="Candara"/>
      <w:b/>
      <w:bCs/>
      <w:sz w:val="20"/>
      <w:szCs w:val="20"/>
    </w:rPr>
  </w:style>
  <w:style w:type="paragraph" w:styleId="a5">
    <w:name w:val="Normal (Web)"/>
    <w:basedOn w:val="a"/>
    <w:rsid w:val="0021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D6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D6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4599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F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0AF"/>
  </w:style>
  <w:style w:type="paragraph" w:styleId="a9">
    <w:name w:val="footer"/>
    <w:basedOn w:val="a"/>
    <w:link w:val="aa"/>
    <w:uiPriority w:val="99"/>
    <w:unhideWhenUsed/>
    <w:rsid w:val="00AF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ED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D2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D2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D2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ED25A9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ED25A9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99"/>
    <w:rsid w:val="00ED2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96F"/>
    <w:pPr>
      <w:ind w:left="720"/>
      <w:contextualSpacing/>
    </w:pPr>
    <w:rPr>
      <w:rFonts w:eastAsiaTheme="minorHAnsi"/>
      <w:lang w:eastAsia="en-US"/>
    </w:rPr>
  </w:style>
  <w:style w:type="character" w:customStyle="1" w:styleId="FontStyle12">
    <w:name w:val="Font Style12"/>
    <w:basedOn w:val="a0"/>
    <w:rsid w:val="00B56842"/>
    <w:rPr>
      <w:rFonts w:ascii="Candara" w:hAnsi="Candara" w:cs="Candara"/>
      <w:b/>
      <w:bCs/>
      <w:sz w:val="20"/>
      <w:szCs w:val="20"/>
    </w:rPr>
  </w:style>
  <w:style w:type="paragraph" w:styleId="a5">
    <w:name w:val="Normal (Web)"/>
    <w:basedOn w:val="a"/>
    <w:rsid w:val="0021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D6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D6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4599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F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0AF"/>
  </w:style>
  <w:style w:type="paragraph" w:styleId="a9">
    <w:name w:val="footer"/>
    <w:basedOn w:val="a"/>
    <w:link w:val="aa"/>
    <w:uiPriority w:val="99"/>
    <w:unhideWhenUsed/>
    <w:rsid w:val="00AF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92E2-62DA-43DF-BB5E-66336403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24</cp:revision>
  <cp:lastPrinted>2015-04-06T06:41:00Z</cp:lastPrinted>
  <dcterms:created xsi:type="dcterms:W3CDTF">2012-10-01T12:56:00Z</dcterms:created>
  <dcterms:modified xsi:type="dcterms:W3CDTF">2017-05-03T08:18:00Z</dcterms:modified>
</cp:coreProperties>
</file>