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9D" w:rsidRPr="008F659D" w:rsidRDefault="008F659D" w:rsidP="008F659D">
      <w:pPr>
        <w:shd w:val="clear" w:color="auto" w:fill="FFFFFF"/>
        <w:spacing w:after="0" w:line="288" w:lineRule="atLeast"/>
        <w:outlineLvl w:val="0"/>
        <w:rPr>
          <w:rFonts w:ascii="PT Serif" w:eastAsia="Times New Roman" w:hAnsi="PT Serif" w:cs="Times New Roman"/>
          <w:color w:val="000000"/>
          <w:kern w:val="36"/>
          <w:sz w:val="54"/>
          <w:szCs w:val="54"/>
        </w:rPr>
      </w:pPr>
      <w:r w:rsidRPr="008F659D">
        <w:rPr>
          <w:rFonts w:ascii="PT Serif" w:eastAsia="Times New Roman" w:hAnsi="PT Serif" w:cs="Times New Roman"/>
          <w:color w:val="000000"/>
          <w:kern w:val="36"/>
          <w:sz w:val="54"/>
          <w:szCs w:val="54"/>
        </w:rPr>
        <w:t>Профилактика кишечных инфекций в детских дошкольных учреждениях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 w:rsidRPr="008F659D">
        <w:rPr>
          <w:rFonts w:ascii="PT Sans" w:eastAsia="Times New Roman" w:hAnsi="PT Sans" w:cs="Times New Roman"/>
          <w:b/>
          <w:bCs/>
          <w:color w:val="111111"/>
          <w:sz w:val="24"/>
          <w:szCs w:val="24"/>
        </w:rPr>
        <w:t>Острые кишечные инфекции</w:t>
      </w: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 -  это обширная группа острых инфекционных заболеваний, протекающих с признаками интоксикации и поражением желудочно-кишечного тракта. К ним относятся дизентерия и другие острые кишечные инфекции, вызванные бактериальными (</w:t>
      </w:r>
      <w:proofErr w:type="spellStart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эшерихии</w:t>
      </w:r>
      <w:proofErr w:type="spellEnd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, </w:t>
      </w:r>
      <w:proofErr w:type="spellStart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кампилобактерии</w:t>
      </w:r>
      <w:proofErr w:type="spellEnd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, </w:t>
      </w:r>
      <w:proofErr w:type="spellStart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иерсинии</w:t>
      </w:r>
      <w:proofErr w:type="spellEnd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 и др.) и вирусными агентами (</w:t>
      </w:r>
      <w:proofErr w:type="spellStart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ротавирусы</w:t>
      </w:r>
      <w:proofErr w:type="spellEnd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, </w:t>
      </w:r>
      <w:proofErr w:type="spellStart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норовирусы</w:t>
      </w:r>
      <w:proofErr w:type="spellEnd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, </w:t>
      </w:r>
      <w:proofErr w:type="spellStart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астровирусы</w:t>
      </w:r>
      <w:proofErr w:type="spellEnd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, аденовирусы). Заболеванию подвержены люди всех возрастов, но особенно восприимчивы дети.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 w:rsidRPr="008F659D">
        <w:rPr>
          <w:rFonts w:ascii="PT Sans" w:eastAsia="Times New Roman" w:hAnsi="PT Sans" w:cs="Times New Roman"/>
          <w:b/>
          <w:bCs/>
          <w:color w:val="111111"/>
          <w:sz w:val="24"/>
          <w:szCs w:val="24"/>
        </w:rPr>
        <w:t>Основной путь заражения</w:t>
      </w: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 кишечными инфекциями — фекально-оральный, при котором возбудитель заболевания проникает в рот ребенка. Такой путь заражения реализуется через загрязненные воду, игрушки, соски, еду, предметы обихода. Так, взяв в рот упавшую игрушку или соску, ребенок может получить порцию возбудителей кишечных инфекций. Любые микробы и вирусы могут попадать в рот малышу от родителей или людей, которые ухаживают за ребенком, через грязные руки взрослых.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 w:rsidRPr="008F659D">
        <w:rPr>
          <w:rFonts w:ascii="PT Sans" w:eastAsia="Times New Roman" w:hAnsi="PT Sans" w:cs="Times New Roman"/>
          <w:b/>
          <w:bCs/>
          <w:color w:val="111111"/>
          <w:sz w:val="24"/>
          <w:szCs w:val="24"/>
        </w:rPr>
        <w:t>Эффективной преградой</w:t>
      </w: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 против заноса инфекции в учреждение является:</w:t>
      </w:r>
    </w:p>
    <w:p w:rsidR="008F659D" w:rsidRPr="008F659D" w:rsidRDefault="008F659D" w:rsidP="008F659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утренний прием детей в группы с проведением осмотра.</w:t>
      </w:r>
    </w:p>
    <w:p w:rsidR="008F659D" w:rsidRDefault="008F659D" w:rsidP="008F659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употребление детьми только кипяченой воды, смена которой в группах должна производиться не реже чем через 6 часов.</w:t>
      </w:r>
    </w:p>
    <w:p w:rsidR="008F659D" w:rsidRPr="008F659D" w:rsidRDefault="008F659D" w:rsidP="008F659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соблюдение условий личной гигиены детьми и персоналом, </w:t>
      </w:r>
      <w:proofErr w:type="gramStart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при  наличии</w:t>
      </w:r>
      <w:proofErr w:type="gramEnd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  достаточного запаса мыла, моющих и дезинфицирующих средств, туалетной бумаги.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>
        <w:rPr>
          <w:rFonts w:ascii="PT Sans" w:eastAsia="Times New Roman" w:hAnsi="PT Sans" w:cs="Times New Roman"/>
          <w:color w:val="111111"/>
          <w:sz w:val="24"/>
          <w:szCs w:val="24"/>
        </w:rPr>
        <w:t xml:space="preserve">     4.</w:t>
      </w: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проведение ежедневных и генеральных уборок помещений детского учреждения, обработку </w:t>
      </w:r>
      <w:proofErr w:type="gramStart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дезинфицирующими растворами поверхностей и предметов</w:t>
      </w:r>
      <w:proofErr w:type="gramEnd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 с которыми соприкасаются дети.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 w:rsidRPr="008F659D">
        <w:rPr>
          <w:rFonts w:ascii="PT Sans" w:eastAsia="Times New Roman" w:hAnsi="PT Sans" w:cs="Times New Roman"/>
          <w:b/>
          <w:bCs/>
          <w:color w:val="111111"/>
          <w:sz w:val="24"/>
          <w:szCs w:val="24"/>
        </w:rPr>
        <w:t>Особые обязанности возлагается на персонал пищеблока детского сада. Поэтому ни в коем случае нельзя в работе допускать следующих ситуаций: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>
        <w:rPr>
          <w:rFonts w:ascii="PT Sans" w:eastAsia="Times New Roman" w:hAnsi="PT Sans" w:cs="Times New Roman"/>
          <w:color w:val="111111"/>
          <w:sz w:val="24"/>
          <w:szCs w:val="24"/>
        </w:rPr>
        <w:t>1.</w:t>
      </w: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невыполнение требований, установленных рецептурой (температурный и временной режимы, </w:t>
      </w:r>
      <w:proofErr w:type="spellStart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бланшировка</w:t>
      </w:r>
      <w:proofErr w:type="spellEnd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, вторичная термическая обработка и т.д.) при кулинарной обработке продуктов.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>
        <w:rPr>
          <w:rFonts w:ascii="PT Sans" w:eastAsia="Times New Roman" w:hAnsi="PT Sans" w:cs="Times New Roman"/>
          <w:color w:val="111111"/>
          <w:sz w:val="24"/>
          <w:szCs w:val="24"/>
        </w:rPr>
        <w:t>2.</w:t>
      </w: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участие в приготовлении пищи сотрудников пищеблока с признаками острого инфекционного </w:t>
      </w:r>
      <w:proofErr w:type="gramStart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заболевания  или</w:t>
      </w:r>
      <w:proofErr w:type="gramEnd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 гнойничковых заболеваний рук.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>
        <w:rPr>
          <w:rFonts w:ascii="PT Sans" w:eastAsia="Times New Roman" w:hAnsi="PT Sans" w:cs="Times New Roman"/>
          <w:color w:val="111111"/>
          <w:sz w:val="24"/>
          <w:szCs w:val="24"/>
        </w:rPr>
        <w:t>3.</w:t>
      </w: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приступать к работе в грязной спецодежде или с невымытыми после посещения туалета руками.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>
        <w:rPr>
          <w:rFonts w:ascii="PT Sans" w:eastAsia="Times New Roman" w:hAnsi="PT Sans" w:cs="Times New Roman"/>
          <w:color w:val="111111"/>
          <w:sz w:val="24"/>
          <w:szCs w:val="24"/>
        </w:rPr>
        <w:t>4.</w:t>
      </w: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прием в учреждение пищевых продуктов с нарушением условий их транспортировки или при отсутствии документов, удостоверяющих их качество, а также продуктов с признаками гнили.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>
        <w:rPr>
          <w:rFonts w:ascii="PT Sans" w:eastAsia="Times New Roman" w:hAnsi="PT Sans" w:cs="Times New Roman"/>
          <w:color w:val="111111"/>
          <w:sz w:val="24"/>
          <w:szCs w:val="24"/>
        </w:rPr>
        <w:t>5.</w:t>
      </w: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нарушение условий и сроков хранения пищевых продуктов и несоблюдение поточности при их технологической обработке.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>
        <w:rPr>
          <w:rFonts w:ascii="PT Sans" w:eastAsia="Times New Roman" w:hAnsi="PT Sans" w:cs="Times New Roman"/>
          <w:color w:val="111111"/>
          <w:sz w:val="24"/>
          <w:szCs w:val="24"/>
        </w:rPr>
        <w:t>6.</w:t>
      </w:r>
      <w:bookmarkStart w:id="0" w:name="_GoBack"/>
      <w:bookmarkEnd w:id="0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несоблюдение сроков и условий реализации готовой пищи.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 w:rsidRPr="008F659D">
        <w:rPr>
          <w:rFonts w:ascii="PT Sans" w:eastAsia="Times New Roman" w:hAnsi="PT Sans" w:cs="Times New Roman"/>
          <w:b/>
          <w:bCs/>
          <w:color w:val="111111"/>
          <w:sz w:val="24"/>
          <w:szCs w:val="24"/>
        </w:rPr>
        <w:t xml:space="preserve">Особое внимание нужно </w:t>
      </w:r>
      <w:proofErr w:type="gramStart"/>
      <w:r w:rsidRPr="008F659D">
        <w:rPr>
          <w:rFonts w:ascii="PT Sans" w:eastAsia="Times New Roman" w:hAnsi="PT Sans" w:cs="Times New Roman"/>
          <w:b/>
          <w:bCs/>
          <w:color w:val="111111"/>
          <w:sz w:val="24"/>
          <w:szCs w:val="24"/>
        </w:rPr>
        <w:t>уделить  мытью</w:t>
      </w:r>
      <w:proofErr w:type="gramEnd"/>
      <w:r w:rsidRPr="008F659D">
        <w:rPr>
          <w:rFonts w:ascii="PT Sans" w:eastAsia="Times New Roman" w:hAnsi="PT Sans" w:cs="Times New Roman"/>
          <w:b/>
          <w:bCs/>
          <w:color w:val="111111"/>
          <w:sz w:val="24"/>
          <w:szCs w:val="24"/>
        </w:rPr>
        <w:t xml:space="preserve"> рук.</w:t>
      </w:r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 Дети </w:t>
      </w:r>
      <w:proofErr w:type="gramStart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должны  знать</w:t>
      </w:r>
      <w:proofErr w:type="gramEnd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, что необходимо мыть руки по утрам, перед едой и после еды, после посещения туалета, после прихода с прогулки и вообще по мере загрязнения. Необходимо контролировать, чтобы дети соблюдали алгоритм правильного мытья рук. Это является </w:t>
      </w:r>
      <w:proofErr w:type="gramStart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>основой  профилактики</w:t>
      </w:r>
      <w:proofErr w:type="gramEnd"/>
      <w:r w:rsidRPr="008F659D">
        <w:rPr>
          <w:rFonts w:ascii="PT Sans" w:eastAsia="Times New Roman" w:hAnsi="PT Sans" w:cs="Times New Roman"/>
          <w:color w:val="111111"/>
          <w:sz w:val="24"/>
          <w:szCs w:val="24"/>
        </w:rPr>
        <w:t xml:space="preserve"> всех кишечных инфекций.</w:t>
      </w:r>
    </w:p>
    <w:p w:rsidR="008F659D" w:rsidRPr="008F659D" w:rsidRDefault="008F659D" w:rsidP="008F659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11111"/>
          <w:sz w:val="24"/>
          <w:szCs w:val="24"/>
        </w:rPr>
      </w:pPr>
      <w:r w:rsidRPr="008F659D">
        <w:rPr>
          <w:rFonts w:ascii="PT Sans" w:eastAsia="Times New Roman" w:hAnsi="PT Sans" w:cs="Times New Roman"/>
          <w:b/>
          <w:bCs/>
          <w:color w:val="111111"/>
          <w:sz w:val="24"/>
          <w:szCs w:val="24"/>
        </w:rPr>
        <w:t>Обращаем Ваше внимание, что при появлении симптомов заболевания у детей (повышение температуры тела, головной боли, интоксикации, рвоты, жидкого стула, боли в животе, сыпи) обязательно нужно изолировать больного ребенка из коллектива и немедленно обратиться за медицинской помощью. Лечащий врач сможет правильно поставить диагноз и определить эффективную тактику лечения. Самолечение недопустимо и небезопасно!</w:t>
      </w:r>
    </w:p>
    <w:p w:rsidR="00B101AF" w:rsidRDefault="00B101AF"/>
    <w:sectPr w:rsidR="00B1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2A5"/>
    <w:multiLevelType w:val="hybridMultilevel"/>
    <w:tmpl w:val="2E7EE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81BAB"/>
    <w:multiLevelType w:val="multilevel"/>
    <w:tmpl w:val="3F2E5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942D6"/>
    <w:multiLevelType w:val="multilevel"/>
    <w:tmpl w:val="9606F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5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5"/>
    </w:lvlOverride>
  </w:num>
  <w:num w:numId="5">
    <w:abstractNumId w:val="2"/>
  </w:num>
  <w:num w:numId="6">
    <w:abstractNumId w:val="2"/>
    <w:lvlOverride w:ilvl="0">
      <w:startOverride w:val="5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5"/>
    </w:lvlOverride>
  </w:num>
  <w:num w:numId="9">
    <w:abstractNumId w:val="2"/>
    <w:lvlOverride w:ilvl="0">
      <w:startOverride w:val="5"/>
    </w:lvlOverride>
  </w:num>
  <w:num w:numId="10">
    <w:abstractNumId w:val="2"/>
    <w:lvlOverride w:ilvl="0">
      <w:startOverride w:val="5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9D"/>
    <w:rsid w:val="008F659D"/>
    <w:rsid w:val="00B1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A43C"/>
  <w15:chartTrackingRefBased/>
  <w15:docId w15:val="{7AB7090A-630B-4D6D-AE83-45B7D2C3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2024-03-28T06:45:00Z</dcterms:created>
  <dcterms:modified xsi:type="dcterms:W3CDTF">2024-03-28T06:49:00Z</dcterms:modified>
</cp:coreProperties>
</file>