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80" w:rsidRDefault="003C3EF1" w:rsidP="00D14080">
      <w:pPr>
        <w:spacing w:after="0" w:line="259" w:lineRule="auto"/>
        <w:ind w:right="0" w:firstLine="0"/>
        <w:jc w:val="center"/>
        <w:rPr>
          <w:b/>
        </w:rPr>
      </w:pPr>
      <w:r>
        <w:rPr>
          <w:b/>
        </w:rPr>
        <w:t xml:space="preserve">                                                              </w:t>
      </w:r>
      <w:bookmarkStart w:id="0" w:name="_GoBack"/>
      <w:bookmarkEnd w:id="0"/>
      <w:r w:rsidR="00D14080">
        <w:rPr>
          <w:b/>
        </w:rPr>
        <w:t>Отчёт завхоза на собрании коллектива</w:t>
      </w:r>
    </w:p>
    <w:p w:rsidR="00D14080" w:rsidRDefault="00D14080">
      <w:pPr>
        <w:spacing w:after="0" w:line="259" w:lineRule="auto"/>
        <w:ind w:left="556" w:right="0" w:firstLine="0"/>
        <w:jc w:val="center"/>
        <w:rPr>
          <w:b/>
        </w:rPr>
      </w:pPr>
    </w:p>
    <w:p w:rsidR="001F65C1" w:rsidRPr="00D14080" w:rsidRDefault="00D14080" w:rsidP="00D14080">
      <w:pPr>
        <w:spacing w:after="0" w:line="259" w:lineRule="auto"/>
        <w:ind w:left="556" w:right="0" w:firstLine="0"/>
        <w:jc w:val="center"/>
        <w:rPr>
          <w:sz w:val="32"/>
          <w:szCs w:val="32"/>
        </w:rPr>
      </w:pPr>
      <w:r w:rsidRPr="00D14080">
        <w:rPr>
          <w:b/>
          <w:sz w:val="32"/>
          <w:szCs w:val="32"/>
        </w:rPr>
        <w:t>Санитарно – гигиенические условия в ДОУ</w:t>
      </w:r>
    </w:p>
    <w:p w:rsidR="001F65C1" w:rsidRDefault="00D14080">
      <w:pPr>
        <w:spacing w:after="85" w:line="259" w:lineRule="auto"/>
        <w:ind w:left="568" w:right="0" w:firstLine="0"/>
        <w:jc w:val="left"/>
      </w:pPr>
      <w:r>
        <w:rPr>
          <w:rFonts w:ascii="Tahoma" w:eastAsia="Tahoma" w:hAnsi="Tahoma" w:cs="Tahoma"/>
          <w:sz w:val="16"/>
        </w:rPr>
        <w:t xml:space="preserve"> </w:t>
      </w:r>
    </w:p>
    <w:p w:rsidR="001F65C1" w:rsidRDefault="00D14080">
      <w:pPr>
        <w:spacing w:after="33"/>
        <w:ind w:left="-15" w:right="0"/>
      </w:pPr>
      <w:r>
        <w:t>Безопасность образовательной деятельности обеспечивается в детском саду через: · безопасную среду (</w:t>
      </w:r>
      <w:proofErr w:type="spellStart"/>
      <w:r>
        <w:t>закреплѐнные</w:t>
      </w:r>
      <w:proofErr w:type="spellEnd"/>
      <w:r>
        <w:t xml:space="preserve">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 </w:t>
      </w:r>
    </w:p>
    <w:p w:rsidR="001F65C1" w:rsidRDefault="00D14080">
      <w:pPr>
        <w:spacing w:after="30"/>
        <w:ind w:left="-15" w:right="0" w:firstLine="0"/>
      </w:pPr>
      <w:r>
        <w:t xml:space="preserve">·    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 </w:t>
      </w:r>
    </w:p>
    <w:p w:rsidR="00D14080" w:rsidRDefault="00D14080" w:rsidP="00D14080">
      <w:pPr>
        <w:spacing w:after="29"/>
        <w:ind w:right="0" w:firstLine="0"/>
      </w:pPr>
      <w:r>
        <w:t xml:space="preserve"> -  мебель, подобранная по росту детей; маркировка мебели    </w:t>
      </w:r>
    </w:p>
    <w:p w:rsidR="001F65C1" w:rsidRDefault="00D14080" w:rsidP="00D14080">
      <w:pPr>
        <w:spacing w:after="29"/>
        <w:ind w:right="0" w:firstLine="0"/>
      </w:pPr>
      <w:r>
        <w:t xml:space="preserve"> -  маркировка постельного белья и полотенец </w:t>
      </w:r>
    </w:p>
    <w:p w:rsidR="001F65C1" w:rsidRDefault="00D14080" w:rsidP="00D14080">
      <w:pPr>
        <w:spacing w:after="33"/>
        <w:ind w:right="0" w:firstLine="0"/>
      </w:pPr>
      <w:r>
        <w:t xml:space="preserve">  - правильное освещение </w:t>
      </w:r>
    </w:p>
    <w:p w:rsidR="001F65C1" w:rsidRDefault="00D14080">
      <w:pPr>
        <w:spacing w:after="1" w:line="240" w:lineRule="auto"/>
        <w:ind w:right="0" w:firstLine="568"/>
        <w:jc w:val="left"/>
      </w:pPr>
      <w:r>
        <w:rPr>
          <w:u w:val="single" w:color="000000"/>
        </w:rPr>
        <w:t>Санитарно-гигиеническое состояние всех помещений детского сада соответствует</w:t>
      </w:r>
      <w:r>
        <w:t xml:space="preserve"> </w:t>
      </w:r>
      <w:r>
        <w:rPr>
          <w:u w:val="single" w:color="000000"/>
        </w:rPr>
        <w:t>требованиям СанПиН: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Во всех групповых комнатах установлена мебель, регулируемая по высоте.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Организован процесс проветривания и обеспечивает необходимый тепловой режим в зимнее время.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Улучшен режим освещения.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Организован питьевой режим.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568" w:right="0" w:firstLine="0"/>
      </w:pPr>
      <w:r>
        <w:t>Обеспечение эпидемиологической безопасности: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Детский сад имеет санитарно-</w:t>
      </w:r>
      <w:proofErr w:type="spellStart"/>
      <w:r>
        <w:t>эпидемеологическое</w:t>
      </w:r>
      <w:proofErr w:type="spellEnd"/>
      <w:r>
        <w:t xml:space="preserve"> заключение Государственной санитарно-</w:t>
      </w:r>
      <w:proofErr w:type="spellStart"/>
      <w:r>
        <w:t>эпидиологической</w:t>
      </w:r>
      <w:proofErr w:type="spellEnd"/>
      <w: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В каждой группе установлены ультрафиолетовые бактерицидные облучатели-</w:t>
      </w:r>
      <w:proofErr w:type="spellStart"/>
      <w:r>
        <w:t>рециркуляторы</w:t>
      </w:r>
      <w:proofErr w:type="spellEnd"/>
      <w:r>
        <w:t xml:space="preserve"> воздуха.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Дважды в день проводится влажная уборка всех помещений, раз в неделю генеральная.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1"/>
        </w:numPr>
        <w:ind w:right="0"/>
      </w:pPr>
      <w:r>
        <w:t>Сотрудники ДОУ имеют медицинские книжки и своевременно проходят плановые медицинские обследования.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В групповых для детей 1,5 года и старше столы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Рабочие поверхности столов имеют матовое покрытие. Материалы, используемые для облицовки столов и стульев, обладают низкой теплопроводностью, стойкими к воздействию влаги, моющих и дезинфицирующих средств. Все стационарное оборудование надежно закреплены.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используются только в качестве дидактических пособий.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lastRenderedPageBreak/>
        <w:t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568" w:right="0" w:firstLine="0"/>
      </w:pPr>
      <w:r>
        <w:t>Игрушки моют в специально выделенных, промаркированных емкостях.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 xml:space="preserve"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 </w:t>
      </w: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>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spacing w:after="19" w:line="259" w:lineRule="auto"/>
        <w:ind w:right="15" w:firstLine="0"/>
        <w:jc w:val="right"/>
      </w:pPr>
      <w:r>
        <w:t xml:space="preserve">С детьми от полутора до 3 лет проводятся 10 занятий в неделю, по два занятия в день </w:t>
      </w:r>
    </w:p>
    <w:p w:rsidR="001F65C1" w:rsidRDefault="00D14080">
      <w:pPr>
        <w:ind w:left="-15" w:right="0" w:firstLine="0"/>
      </w:pPr>
      <w:r>
        <w:t>(утром), продолжительностью 8 - 10 мин., с детьми 4-х лет - 11 занятий по 15 мин., 5 лет - 12 занятий по 20 мин., 6 лет - 15 занятий по 25 мин., в подготовительной группе - 17 занятий по 30 мин. У детей старше 5 лет допускается проведение одного занятия после дневного сна. Перерывы между занятиями не менее 10 мин.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lastRenderedPageBreak/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568" w:right="0" w:firstLine="0"/>
      </w:pPr>
      <w:r>
        <w:t>Домашние задания для воспитанников ДОУ не предусмотрены.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>В начале года в подготовительной группе определяю готовность детей к обучению в школе.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 Для обеспечения безопасности воспитанников в детском саду осуществляются следующие мероприятия: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2"/>
        </w:numPr>
        <w:ind w:right="0"/>
      </w:pPr>
      <w:r>
        <w:t>- инструктажи педагогических работников по охране жизни и здоровья детей;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2"/>
        </w:numPr>
        <w:ind w:right="0"/>
      </w:pPr>
      <w:r>
        <w:t>- инструктаж коллектива действиям в чрезвычайных ситуациях;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2"/>
        </w:numPr>
        <w:ind w:right="0"/>
      </w:pPr>
      <w:r>
        <w:t>- учебные тренировки по эвакуации воспитанников и персонала;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numPr>
          <w:ilvl w:val="0"/>
          <w:numId w:val="2"/>
        </w:numPr>
        <w:ind w:right="0"/>
      </w:pPr>
      <w:r>
        <w:t>- беседы с воспитанниками, посвященные безопасности жизнедеятельности в различных ситуациях.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ind w:left="-15" w:right="0"/>
      </w:pPr>
      <w:r>
        <w:t xml:space="preserve">Санитарно-эпидемиологические учреждения проводят постоянную работу с целью улучшения функционирования дошкольных образовательных учреждений. </w:t>
      </w:r>
      <w:r>
        <w:rPr>
          <w:b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>
        <w:t xml:space="preserve"> В связи с чем действующая редакция </w:t>
      </w:r>
      <w:proofErr w:type="spellStart"/>
      <w:r>
        <w:t>СанПин</w:t>
      </w:r>
      <w:proofErr w:type="spellEnd"/>
      <w:r>
        <w:t xml:space="preserve"> поддается постоянным изменениям.</w:t>
      </w:r>
      <w:r>
        <w:rPr>
          <w:rFonts w:ascii="Tahoma" w:eastAsia="Tahoma" w:hAnsi="Tahoma" w:cs="Tahoma"/>
        </w:rPr>
        <w:t xml:space="preserve"> </w:t>
      </w:r>
    </w:p>
    <w:p w:rsidR="001F65C1" w:rsidRDefault="00D14080">
      <w:pPr>
        <w:spacing w:after="0" w:line="259" w:lineRule="auto"/>
        <w:ind w:left="568" w:right="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1F65C1" w:rsidSect="00D14080">
      <w:pgSz w:w="11908" w:h="16836"/>
      <w:pgMar w:top="567" w:right="845" w:bottom="1365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671C4"/>
    <w:multiLevelType w:val="hybridMultilevel"/>
    <w:tmpl w:val="7F124B68"/>
    <w:lvl w:ilvl="0" w:tplc="6422F1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2DA96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01DC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ACE3F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506BC6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00EE4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CB9A0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0BCCA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82A00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4A595F"/>
    <w:multiLevelType w:val="hybridMultilevel"/>
    <w:tmpl w:val="B1626EF6"/>
    <w:lvl w:ilvl="0" w:tplc="47DAEE1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D895A8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C25C2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E58FA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F6B454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84EC6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148B6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C07E8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09C5E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C1"/>
    <w:rsid w:val="001F65C1"/>
    <w:rsid w:val="003C3EF1"/>
    <w:rsid w:val="00D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right="4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right="4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1142</Words>
  <Characters>6512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заведующий</cp:lastModifiedBy>
  <cp:revision>4</cp:revision>
  <dcterms:created xsi:type="dcterms:W3CDTF">2023-03-17T07:42:00Z</dcterms:created>
  <dcterms:modified xsi:type="dcterms:W3CDTF">2024-04-16T01:07:00Z</dcterms:modified>
</cp:coreProperties>
</file>